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09" w:rsidRDefault="002F4409" w:rsidP="002F4409">
      <w:pPr>
        <w:ind w:firstLine="284"/>
        <w:jc w:val="both"/>
      </w:pPr>
      <w:r>
        <w:t>Описание методики</w:t>
      </w:r>
    </w:p>
    <w:p w:rsidR="002F4409" w:rsidRDefault="002F4409" w:rsidP="002F4409">
      <w:pPr>
        <w:ind w:firstLine="284"/>
        <w:jc w:val="both"/>
      </w:pPr>
    </w:p>
    <w:p w:rsidR="002F4409" w:rsidRDefault="002F4409" w:rsidP="002F4409">
      <w:pPr>
        <w:ind w:firstLine="284"/>
        <w:jc w:val="both"/>
      </w:pPr>
      <w:r>
        <w:t xml:space="preserve">Методика представляет собой полуструктурированное интервью с элементами клинической рейтинговой шкалы, предназначенной для комплексной оценки качества жизни и </w:t>
      </w:r>
      <w:proofErr w:type="spellStart"/>
      <w:r>
        <w:t>психиосоциального</w:t>
      </w:r>
      <w:proofErr w:type="spellEnd"/>
      <w:r>
        <w:t xml:space="preserve"> функционирования психически больных, в первую очередь эндогенными психозами. Опросник был разработан, апробирован и </w:t>
      </w:r>
      <w:proofErr w:type="spellStart"/>
      <w:r>
        <w:t>валидизирован</w:t>
      </w:r>
      <w:proofErr w:type="spellEnd"/>
      <w:r>
        <w:t xml:space="preserve"> в 1994 году И.Я. Гуровичем и А.Б. </w:t>
      </w:r>
      <w:proofErr w:type="spellStart"/>
      <w:r>
        <w:t>Шмуклером</w:t>
      </w:r>
      <w:proofErr w:type="spellEnd"/>
      <w:r>
        <w:t>.</w:t>
      </w:r>
    </w:p>
    <w:p w:rsidR="002F4409" w:rsidRDefault="002F4409" w:rsidP="002F4409">
      <w:pPr>
        <w:ind w:firstLine="284"/>
        <w:jc w:val="both"/>
      </w:pPr>
      <w:r>
        <w:t xml:space="preserve"> Теоретические основы</w:t>
      </w:r>
    </w:p>
    <w:p w:rsidR="002F4409" w:rsidRDefault="002F4409" w:rsidP="002F4409">
      <w:pPr>
        <w:ind w:firstLine="284"/>
        <w:jc w:val="both"/>
      </w:pPr>
    </w:p>
    <w:p w:rsidR="002F4409" w:rsidRDefault="002F4409" w:rsidP="002F4409">
      <w:pPr>
        <w:ind w:firstLine="284"/>
        <w:jc w:val="both"/>
      </w:pPr>
      <w:r>
        <w:t>В настоящее время показатели социального функционирования, наряду с клиническими данными, все более активно рассматриваются в качестве диагностических критериев. В ряде случаев они даже включаются в официальные классификации психических заболеваний, в частности DSМ-IV и МКБ-10, что является свидетельством значимости оценки социального функционирования больных на всем протяжении психического заболевания и степени его восстановления в результате лечения. Наряду с этим все большее внимание уделяется субъективный переживаниям пациентов, что приводит ряд авторов к мнению о необходимости нового прочтения классических работ по психопатологии.</w:t>
      </w:r>
    </w:p>
    <w:p w:rsidR="002F4409" w:rsidRDefault="002F4409" w:rsidP="002F4409">
      <w:pPr>
        <w:ind w:firstLine="284"/>
        <w:jc w:val="both"/>
      </w:pPr>
      <w:r>
        <w:t xml:space="preserve">Подобный интерес к вопросам социального функционирования и качества жизни психически больных (как субъективного показателя) объясняется рядом причин. В первую очередь, он знаменует собой отход клиницистов от ориентации только на имеющуюся патологию и рост интереса к более широкой концепции психического здоровья, учитывающей, кроме того, психологические и социальные аспекты жизни пациентов и требующей </w:t>
      </w:r>
      <w:proofErr w:type="spellStart"/>
      <w:r>
        <w:t>полипрофессионального</w:t>
      </w:r>
      <w:proofErr w:type="spellEnd"/>
      <w:r>
        <w:t xml:space="preserve"> оказания психиатрической помощи. Данный подход является в большей степени личностно ориентированным, адресованным к индивидуальным нуждам каждого конкретного пациента со всеми его характерологическими и социальными особенностями, успехами, неудачами, суждениями и оценками, а том числе касающимися заболевания и его последствий.</w:t>
      </w:r>
    </w:p>
    <w:p w:rsidR="002F4409" w:rsidRDefault="002F4409" w:rsidP="002F4409">
      <w:pPr>
        <w:ind w:firstLine="284"/>
        <w:jc w:val="both"/>
      </w:pPr>
      <w:r>
        <w:t>В наиболее общем виде качество жизни определяется как "восприятие человеком своей жизни". Соответственно, качество жизни представляет собой субъективный показатель, включающий как экзистенциальные аспекты, самоощущение, так и оценку своего функционирования в противоположность собственно социальному функционированию, которое может быть оценено объективно, со стороны и в большей степени поддается квантификации.</w:t>
      </w:r>
    </w:p>
    <w:p w:rsidR="002F4409" w:rsidRDefault="002F4409" w:rsidP="002F4409">
      <w:pPr>
        <w:ind w:firstLine="284"/>
        <w:jc w:val="both"/>
      </w:pPr>
      <w:r>
        <w:t>В настоящее время существует большое количество шкал и опросников, пред назначенных для оценки уровня социального функционирования и качества жизни психиатрических пациентов (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(GAS),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Adjustment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(SAS),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(QLS),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Scales</w:t>
      </w:r>
      <w:proofErr w:type="spellEnd"/>
      <w:r>
        <w:t xml:space="preserve"> (PES),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Interview</w:t>
      </w:r>
      <w:proofErr w:type="spellEnd"/>
      <w:r>
        <w:t xml:space="preserve"> и ряд других). С одной стороны, они создаются для научных целей, то есть для унификации результатов, полученных в различных исследованиях; с другой - имеют прикладную направленность.</w:t>
      </w:r>
    </w:p>
    <w:p w:rsidR="002F4409" w:rsidRDefault="002F4409" w:rsidP="002F4409">
      <w:pPr>
        <w:ind w:firstLine="284"/>
        <w:jc w:val="both"/>
      </w:pPr>
      <w:r>
        <w:t>Данные методики, как правило, состоят из нескольких блоков, включающих в себя различные стороны жизни - жилищные условия, социальное функционирование, взаимоотношения, поддержку со стороны родственников, медицинских/социальных работников, доступность лекарств, уровень безопасности, доступность информации и т.д.). Каждый блок включает в себя как объективную сторону вопроса, так и субъективную (например, поддержка со стороны родственников объективно зависит от наличия родственников, способных и заинтересованных в предоставлении такой поддержки, а субъективно - от степени контакта больного с родственниками и его заинтересованности в получении поддержки).</w:t>
      </w:r>
    </w:p>
    <w:p w:rsidR="002F4409" w:rsidRDefault="002F4409" w:rsidP="002F4409">
      <w:pPr>
        <w:ind w:firstLine="284"/>
        <w:jc w:val="both"/>
      </w:pPr>
      <w:r>
        <w:t xml:space="preserve">Большое количество используемых в этой области методик связано в том числе с широким кругом задач, решаемых данными </w:t>
      </w:r>
      <w:proofErr w:type="spellStart"/>
      <w:r>
        <w:t>опросниками</w:t>
      </w:r>
      <w:proofErr w:type="spellEnd"/>
      <w:r>
        <w:t>. Они могут ставить своей задачей широкое описание всех сфер повседневного функционирования психически больного, или концентрироваться на определённых моментах; включать в себя только субъективные, только объективные данные или и те и другие; включать или не включать в себя клинические параметры, в первую очередь данные о степени выраженности негативной и депрессивной симптоматики, наиболее влияющей на повседневное функционирование; базироваться на содержательной интерпретации полученных данных, дающей непосредственное представление о содержании изучаемого явления, или использовать балльную оценку, дающую возможность математического анализа.</w:t>
      </w:r>
    </w:p>
    <w:p w:rsidR="002F4409" w:rsidRDefault="002F4409" w:rsidP="002F4409">
      <w:pPr>
        <w:ind w:firstLine="284"/>
        <w:jc w:val="both"/>
      </w:pPr>
      <w:r>
        <w:t xml:space="preserve">Каждый из этих вариантов имеет свои достоинства и недостатки. Так, попытка описания качества жизни «объективно» не учитывает субъективное восприятие больным своего состояния, которое как раз таки и является предметом оценки; субъективные же опросники подвержены значительным искажениям в связи с искажением восприятия как из-за самого заболевания, так и из-за «примирения» больного со своим состоянием. Включение клинических параметров в опросники «сдвигает» диагностируемый показатель в сторону клинической шкалы, оценивающей клиническое состояние, а не психосоциальное качество жизни; исключение клинических показателей игнорирует зависимость качества жизни от стадии заболевания и степени его тяжести. Использование содержательной интерпретации практически исключает возможность статистической обработки, в то время как балльная оценка применима не ко всем параметрам (попытка «измерить неизмеримое»). Кроме того, почти все создаваемые опросники имеют выраженную зависимость получаемых результатов от </w:t>
      </w:r>
      <w:proofErr w:type="spellStart"/>
      <w:r>
        <w:t>социокультурного</w:t>
      </w:r>
      <w:proofErr w:type="spellEnd"/>
      <w:r>
        <w:t xml:space="preserve"> контекста той среды, в которой они создавались; таким образом, большое количество зарубежных методик в этой области имеет ограниченное применение в отечественной практике.</w:t>
      </w:r>
    </w:p>
    <w:p w:rsidR="002F4409" w:rsidRDefault="002F4409" w:rsidP="002F4409">
      <w:pPr>
        <w:ind w:firstLine="284"/>
        <w:jc w:val="both"/>
      </w:pPr>
      <w:r>
        <w:t>Таким образом, универсальным представляется тот способ, который бы включал в себя все вышеперечисленные элементы и изначально создавался для российской популяции. Именно такие положения легли в основу данной методики.</w:t>
      </w:r>
    </w:p>
    <w:p w:rsidR="002F4409" w:rsidRDefault="002F4409" w:rsidP="002F4409">
      <w:pPr>
        <w:ind w:firstLine="284"/>
        <w:jc w:val="both"/>
      </w:pPr>
      <w:r>
        <w:lastRenderedPageBreak/>
        <w:t>С учетом данных положений и происходило формирование приводимого ниже набора инструментов для оценки клинико-социальных характеристик отдельных контингентов, психосоциального лечения и реабилитации психически больных.</w:t>
      </w:r>
    </w:p>
    <w:p w:rsidR="002F4409" w:rsidRDefault="002F4409" w:rsidP="002F4409">
      <w:pPr>
        <w:ind w:firstLine="284"/>
        <w:jc w:val="both"/>
      </w:pPr>
      <w:r>
        <w:t xml:space="preserve"> История создания</w:t>
      </w:r>
    </w:p>
    <w:p w:rsidR="002F4409" w:rsidRDefault="002F4409" w:rsidP="002F4409">
      <w:pPr>
        <w:ind w:firstLine="284"/>
        <w:jc w:val="both"/>
      </w:pPr>
    </w:p>
    <w:p w:rsidR="002F4409" w:rsidRDefault="002F4409" w:rsidP="002F4409">
      <w:pPr>
        <w:ind w:firstLine="284"/>
        <w:jc w:val="both"/>
      </w:pPr>
      <w:r>
        <w:t>На первом плане была разработана оригинальная карта, позволяющая оценить ряд социальных характеристик пациентов, отражающих их социальное функционирование и качество жизни. Карта представляет собой полуструктурированное интервью и включает ряд разделов: демографические данные; сведения о течении заболевания и особенностях диспансерного наблюдения; образование и трудовая деятельность; материально-бытовая сфера, в том числе данные о материальном положении, жилищных условиях, питании, обеспеченности одеждой; дневная активность, включая самообслуживание; семейное положение; социальные контакты. Каждый раздел содержит объективные характеристики социального статуса пациента (например, профессия, соответствие работы полученному образованию, наличие или отсутствие группы инвалидности и т. п.), его функционирования (например, частота изменений мест работы, их причина) и самооценку, то есть удовлетворенность соответствующей сферой жизни. Часть пунктов опросника построена по типу шкалы, то есть отражает тяжесть расстройств в баллах, что позволяет оценить их динамику. В отличие от аналогичных зарубежных шкал, данный опросник включает в себя не только данные, сообщаемые самим пациентом, но и показатели, получаемые объективно (из медицинской и другой документации, со слов родственников и т. п.).</w:t>
      </w:r>
    </w:p>
    <w:p w:rsidR="002F4409" w:rsidRDefault="002F4409" w:rsidP="002F4409">
      <w:pPr>
        <w:ind w:firstLine="284"/>
        <w:jc w:val="both"/>
      </w:pPr>
      <w:r>
        <w:t>В течение 1993 г. с помощью разработанной карты было проведено сплошное невыборочное исследование больных, находящихся под динамическим диспансерным наблюдением на одном из участков ПНД № 14 г. Москвы. Число обследованных больных составило 397 человек (из них 37 больных было протестировано двумя исследователями независимо друг от друга). В результате, были получены данные о социальном статусе, элементах социального функционирования и качества жизни обследованного контингента. Вместе с тем, после проверки работоспособности опросника ряд вопросов был исключен, в других случаях изменена формулировка.</w:t>
      </w:r>
    </w:p>
    <w:p w:rsidR="002F4409" w:rsidRDefault="002F4409" w:rsidP="002F4409">
      <w:pPr>
        <w:ind w:firstLine="284"/>
        <w:jc w:val="both"/>
      </w:pPr>
      <w:r>
        <w:t xml:space="preserve">В последующем доработка шла по двум направлениям. В 1994-1998 гг. была осуществлена серия работ, посвященная оценке динамики показателей социального функционирования и качества жизни больных депрессией (всего 283 чел.) в процессе их терапии различными антидепрессантами (амитриптилин, флуоксетин, сертралин, пароксетин, тианептин). В этот период карта была дополнена вопросами, позволяющими оценить изменение показателей социального функционирования за относительно короткий период времени (например, период проведения </w:t>
      </w:r>
      <w:proofErr w:type="spellStart"/>
      <w:r>
        <w:t>антидепрессивной</w:t>
      </w:r>
      <w:proofErr w:type="spellEnd"/>
      <w:r>
        <w:t xml:space="preserve"> терапии). Кроме того, специальное внимание было уделено вопросам, отражающим суждение пациентов о своем здоровье и, в частности, психическом состоянии, а также касающимся удовлетворенности жизнью «в целом», как наиболее интегративном показателе, по информативности превышающем сумму отдельных оценок различных сторон жизни пациента. И, наконец, в течение 1996-1997 гг. было проведено повторное тестирование пациентов, ранее обследованных на первом этапе работы и продолжающих находиться на динамическом диспансерном наблюдении. Их число составило 309 человек. Из них 59 пациентов было опрошено повторно с интервалом </w:t>
      </w:r>
      <w:smartTag w:uri="urn:schemas-microsoft-com:office:smarttags" w:element="time">
        <w:smartTagPr>
          <w:attr w:name="Hour" w:val="13"/>
          <w:attr w:name="Minute" w:val="0"/>
        </w:smartTagPr>
        <w:r>
          <w:t>в 1</w:t>
        </w:r>
      </w:smartTag>
      <w:r>
        <w:t xml:space="preserve"> месяц. Кроме того, 53 больных было дополнительно </w:t>
      </w:r>
      <w:proofErr w:type="spellStart"/>
      <w:r>
        <w:t>обследова¬но</w:t>
      </w:r>
      <w:proofErr w:type="spellEnd"/>
      <w:r>
        <w:t xml:space="preserve"> с помощью шкалы A. F. </w:t>
      </w:r>
      <w:proofErr w:type="spellStart"/>
      <w:r>
        <w:t>Lehman</w:t>
      </w:r>
      <w:proofErr w:type="spellEnd"/>
      <w:r>
        <w:t xml:space="preserve"> и соавт. Последующая обработка полученных данных позволила осуществить окончательную валидизацию </w:t>
      </w:r>
      <w:proofErr w:type="spellStart"/>
      <w:r>
        <w:t>представляе¬мого</w:t>
      </w:r>
      <w:proofErr w:type="spellEnd"/>
      <w:r>
        <w:t xml:space="preserve"> оригинального опросника.</w:t>
      </w:r>
    </w:p>
    <w:p w:rsidR="002F4409" w:rsidRDefault="002F4409" w:rsidP="002F4409">
      <w:pPr>
        <w:ind w:firstLine="284"/>
        <w:jc w:val="both"/>
      </w:pPr>
      <w:r>
        <w:t xml:space="preserve"> </w:t>
      </w:r>
      <w:proofErr w:type="spellStart"/>
      <w:r>
        <w:t>Валидизация</w:t>
      </w:r>
      <w:proofErr w:type="spellEnd"/>
    </w:p>
    <w:p w:rsidR="002F4409" w:rsidRDefault="002F4409" w:rsidP="002F4409">
      <w:pPr>
        <w:ind w:firstLine="284"/>
        <w:jc w:val="both"/>
      </w:pPr>
    </w:p>
    <w:p w:rsidR="002F4409" w:rsidRDefault="002F4409" w:rsidP="002F4409">
      <w:pPr>
        <w:ind w:firstLine="284"/>
        <w:jc w:val="both"/>
      </w:pPr>
      <w:r>
        <w:t>Проверка работоспособности опросника проводилась путем оценки его достоверности (</w:t>
      </w:r>
      <w:proofErr w:type="spellStart"/>
      <w:r>
        <w:t>reliability</w:t>
      </w:r>
      <w:proofErr w:type="spellEnd"/>
      <w:r>
        <w:t>), конструктивной (</w:t>
      </w:r>
      <w:proofErr w:type="spellStart"/>
      <w:r>
        <w:t>construct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>) и предиктивной валидности (</w:t>
      </w:r>
      <w:proofErr w:type="spellStart"/>
      <w:r>
        <w:t>predictive</w:t>
      </w:r>
      <w:proofErr w:type="spellEnd"/>
      <w:r>
        <w:t xml:space="preserve"> </w:t>
      </w:r>
      <w:proofErr w:type="spellStart"/>
      <w:r>
        <w:t>validity</w:t>
      </w:r>
      <w:proofErr w:type="spellEnd"/>
      <w:r>
        <w:t xml:space="preserve">). Для оценки достоверности опросника применялся коэффициент альфа </w:t>
      </w:r>
      <w:proofErr w:type="spellStart"/>
      <w:r>
        <w:t>Кронбаха</w:t>
      </w:r>
      <w:proofErr w:type="spellEnd"/>
      <w:r>
        <w:t xml:space="preserve"> (</w:t>
      </w:r>
      <w:proofErr w:type="spellStart"/>
      <w:r>
        <w:t>Cronbach</w:t>
      </w:r>
      <w:proofErr w:type="spellEnd"/>
      <w:r>
        <w:t xml:space="preserve">), рассчитываемый для отдельных разделов опросника. Кроме того, использовалось повторное тестирование с вычислением коэффициентов корреляции между ответами на вопросы при первоначальном и повторном тестировании, а также вычисление коэффициентов корреляции между ответами, касающимися ощущения общего благополучия, полученными при использовании данного опросника и шкалы A. F. </w:t>
      </w:r>
      <w:proofErr w:type="spellStart"/>
      <w:r>
        <w:t>Lehman</w:t>
      </w:r>
      <w:proofErr w:type="spellEnd"/>
      <w:r>
        <w:t xml:space="preserve"> и соавт. В последней данный раздел состоит из двух пунктов при 7-балльной оценке каждого (в отличие от 4-балльной в применяемом нами опроснике), переводящихся на русский язык достаточно однозначно, что позволило не проводить дополнительную валидизацию этого раздела шкалы при его использовании в осуществляемом исследовании. При этом данный показатель рассматривается как весьма существенный и используется для оценки достоверности при сопоставлении с другими шкалами.</w:t>
      </w:r>
    </w:p>
    <w:p w:rsidR="002F4409" w:rsidRDefault="002F4409" w:rsidP="002F4409">
      <w:pPr>
        <w:ind w:firstLine="284"/>
        <w:jc w:val="both"/>
      </w:pPr>
      <w:r>
        <w:t>Для оценки конструктивной валидности применялось два подхода:</w:t>
      </w:r>
    </w:p>
    <w:p w:rsidR="002F4409" w:rsidRDefault="002F4409" w:rsidP="002F4409">
      <w:pPr>
        <w:ind w:firstLine="284"/>
        <w:jc w:val="both"/>
      </w:pPr>
      <w:r>
        <w:t>вычисление корреляций между отдельным вопросом (или группой вопросов) и другой группой вопросов, а именно: оценкой общего благополучия и самооценкой отдельных показателей; показателями социального статуса, функционирования и здоровья, с одной стороны, и их самооценкой — с другой</w:t>
      </w:r>
    </w:p>
    <w:p w:rsidR="002F4409" w:rsidRDefault="002F4409" w:rsidP="002F4409">
      <w:pPr>
        <w:ind w:firstLine="284"/>
        <w:jc w:val="both"/>
      </w:pPr>
      <w:r>
        <w:t>анализ внутренней совместимости опросника (изменение коэффициента альфа, если какой-либо вопрос будет исключен).</w:t>
      </w:r>
    </w:p>
    <w:p w:rsidR="002F4409" w:rsidRDefault="002F4409" w:rsidP="002F4409">
      <w:pPr>
        <w:ind w:firstLine="284"/>
        <w:jc w:val="both"/>
      </w:pPr>
      <w:r>
        <w:t>В последнем случае исключались вопросы, обнаруживающие существенное повышение коэффициента альфа в случае их удаления.</w:t>
      </w:r>
    </w:p>
    <w:p w:rsidR="002F4409" w:rsidRDefault="002F4409" w:rsidP="002F4409">
      <w:pPr>
        <w:ind w:firstLine="284"/>
        <w:jc w:val="both"/>
      </w:pPr>
      <w:r>
        <w:t xml:space="preserve">Для оценки предиктивной валидности опросника, то есть возможности его использования для прогнозных расчетов, применялся многофакторный пошаговый регрессионный анализ. Элементы шкалы были сгруппированы в несколько блоков: демографические характеристики; течение заболевания и особенности наблюдения; социальный статус и социальное функционирование; и удовлетворенность пациента различными сторонами жизни. Затем выводилось общее </w:t>
      </w:r>
      <w:r>
        <w:lastRenderedPageBreak/>
        <w:t>уравнение регрессии удовлетворенности жизни в целом в зависимости от указанных показателей путем постепенного включения в него элементов указанных блоков, имеющих наибольший коэффициент корреляции с выделенным критерием (качество жизни в целом).</w:t>
      </w:r>
    </w:p>
    <w:p w:rsidR="002F4409" w:rsidRDefault="002F4409" w:rsidP="002F4409">
      <w:pPr>
        <w:ind w:firstLine="284"/>
        <w:jc w:val="both"/>
      </w:pPr>
      <w:r>
        <w:t xml:space="preserve">Полученные результаты свидетельствуют о высокой внутренней согласованности опросника, высокой </w:t>
      </w:r>
      <w:proofErr w:type="spellStart"/>
      <w:r>
        <w:t>тест-ретестовой</w:t>
      </w:r>
      <w:proofErr w:type="spellEnd"/>
      <w:r>
        <w:t xml:space="preserve"> надёжности и значимой корреляции с результатами </w:t>
      </w:r>
      <w:proofErr w:type="spellStart"/>
      <w:r>
        <w:t>валидных</w:t>
      </w:r>
      <w:proofErr w:type="spellEnd"/>
      <w:r>
        <w:t xml:space="preserve"> зарубежных опросников, в первую очередь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Interview</w:t>
      </w:r>
      <w:proofErr w:type="spellEnd"/>
      <w:r>
        <w:t>.</w:t>
      </w:r>
    </w:p>
    <w:p w:rsidR="002F4409" w:rsidRDefault="002F4409" w:rsidP="002F4409">
      <w:pPr>
        <w:ind w:firstLine="284"/>
        <w:jc w:val="both"/>
      </w:pPr>
      <w:r>
        <w:t xml:space="preserve"> Внутренняя структура</w:t>
      </w:r>
    </w:p>
    <w:p w:rsidR="002F4409" w:rsidRDefault="002F4409" w:rsidP="002F4409">
      <w:pPr>
        <w:ind w:firstLine="284"/>
        <w:jc w:val="both"/>
      </w:pPr>
    </w:p>
    <w:p w:rsidR="002F4409" w:rsidRDefault="002F4409" w:rsidP="002F4409">
      <w:pPr>
        <w:ind w:firstLine="284"/>
        <w:jc w:val="both"/>
      </w:pPr>
      <w:r>
        <w:t>«Опросник для оценки социального функционирования и качества жизни психически больных» представляет собой полуструктурированное интервью и включает ряд разделов: демографические данные; сведения о течении заболевания и особенностях диспансерного наблюдения; образование и трудовая деятельность; материально-бытовая сфера, в том числе данные о материальном положении, жилищных условиях, питании, обеспеченности одеждой; дневная активность, включая самообслуживание; семейное положение; социальные контакты.</w:t>
      </w:r>
    </w:p>
    <w:p w:rsidR="002F4409" w:rsidRDefault="002F4409" w:rsidP="002F4409">
      <w:pPr>
        <w:ind w:firstLine="284"/>
        <w:jc w:val="both"/>
      </w:pPr>
      <w:r>
        <w:t>Каждый раздел содержит объективные характеристики социального статуса пациента (профессия, соответствие работы полученному образованию, наличие или отсутствие группы инвалидности и т.п.), его функционирования (частота изменений мест работы, их причина) и субъективную оценку, то есть удовлетворенность больного соответствующей сферой жизни. Для формализации последнего показателя больным предлагается выбрать одно из следующих высказываний: "абсолютно не удовлетворен", "скорее не удовлетворен, чем удовлетворен", "скорее удовлетворен, чем не удовлетворен", "удовлетворен полностью".</w:t>
      </w:r>
    </w:p>
    <w:p w:rsidR="002F4409" w:rsidRDefault="002F4409" w:rsidP="002F4409">
      <w:pPr>
        <w:ind w:firstLine="284"/>
        <w:jc w:val="both"/>
      </w:pPr>
      <w:r>
        <w:t xml:space="preserve"> Интерпретация</w:t>
      </w:r>
    </w:p>
    <w:p w:rsidR="002F4409" w:rsidRDefault="002F4409" w:rsidP="002F4409">
      <w:pPr>
        <w:ind w:firstLine="284"/>
        <w:jc w:val="both"/>
      </w:pPr>
    </w:p>
    <w:p w:rsidR="002F4409" w:rsidRDefault="002F4409" w:rsidP="002F4409">
      <w:pPr>
        <w:ind w:firstLine="284"/>
        <w:jc w:val="both"/>
      </w:pPr>
      <w:r>
        <w:t>Опросник, не является шкалой, а имеет качественный характер, то есть данные большинства пунктов не оцениваются в баллах, а полученные результаты не суммируются в общий балл, оцениваясь по отдельности. Вместе с тем, для анализа социального функционирования больных в динамике используется несколько пунктов опросника, построенных по типу шкалы (количественная оценка):</w:t>
      </w:r>
    </w:p>
    <w:p w:rsidR="002F4409" w:rsidRDefault="002F4409" w:rsidP="002F4409">
      <w:pPr>
        <w:ind w:firstLine="284"/>
        <w:jc w:val="both"/>
      </w:pPr>
      <w:r>
        <w:t>Физическая работоспособность</w:t>
      </w:r>
    </w:p>
    <w:p w:rsidR="002F4409" w:rsidRDefault="002F4409" w:rsidP="002F4409">
      <w:pPr>
        <w:ind w:firstLine="284"/>
        <w:jc w:val="both"/>
      </w:pPr>
      <w:r>
        <w:t>Интеллектуальная продуктивность</w:t>
      </w:r>
    </w:p>
    <w:p w:rsidR="002F4409" w:rsidRDefault="002F4409" w:rsidP="002F4409">
      <w:pPr>
        <w:ind w:firstLine="284"/>
        <w:jc w:val="both"/>
      </w:pPr>
      <w:r>
        <w:t>Контакты с окружающими</w:t>
      </w:r>
    </w:p>
    <w:p w:rsidR="002F4409" w:rsidRDefault="002F4409" w:rsidP="002F4409">
      <w:pPr>
        <w:ind w:firstLine="284"/>
        <w:jc w:val="both"/>
      </w:pPr>
      <w:r>
        <w:t>Выраженность указанных нарушений СФ оценивается в баллах от 0 (относительно удовлетворительный уровень функционирования) до 4 (крайне низкий уровень функционирования). Однако и в этом случае каждый пункт оценивается в отдельности, не суммируясь с результатами других пунктов.</w:t>
      </w:r>
    </w:p>
    <w:p w:rsidR="002F4409" w:rsidRDefault="002F4409" w:rsidP="002F4409">
      <w:pPr>
        <w:ind w:firstLine="284"/>
        <w:jc w:val="both"/>
      </w:pPr>
      <w:r>
        <w:t xml:space="preserve"> Процедура проведения</w:t>
      </w:r>
    </w:p>
    <w:p w:rsidR="002F4409" w:rsidRDefault="002F4409" w:rsidP="002F4409">
      <w:pPr>
        <w:ind w:firstLine="284"/>
        <w:jc w:val="both"/>
      </w:pPr>
    </w:p>
    <w:p w:rsidR="002F4409" w:rsidRDefault="002F4409" w:rsidP="002F4409">
      <w:pPr>
        <w:ind w:firstLine="284"/>
        <w:jc w:val="both"/>
      </w:pPr>
      <w:r>
        <w:t xml:space="preserve">Опросник заполняется врачом, социальным работником или другим обученным персоналом. Сведения сообщаются не только самим пациентом, но и складываются из данных, получаемых объективно (из медицинской и другой документации, со слов родственников и т.п.), что позволяет иметь более точную и адекватную информацию. Подобный подход, однако, применяется только для пунктов, объективно отражающих социальный статус и функционирование пациентов. Параграфы, отражающие субъективную оценку пациентов - удовлетворенность больных той или иной стороной жизни, то есть их качество жизни заполняются строго на основе суждений самих пациентов. Учитывая, что показатели качества жизни являются исключительно субъективными, а для получения достоверных результатов обязательным условием является возможность адекватно понимать поставленные вопросы, из этой части опроса исключаются больные с деменциями, глубокой умственной отсталостью и </w:t>
      </w:r>
      <w:proofErr w:type="spellStart"/>
      <w:r>
        <w:t>измененностью</w:t>
      </w:r>
      <w:proofErr w:type="spellEnd"/>
      <w:r>
        <w:t xml:space="preserve"> знания.</w:t>
      </w:r>
    </w:p>
    <w:p w:rsidR="002F4409" w:rsidRDefault="002F4409" w:rsidP="002F4409">
      <w:pPr>
        <w:ind w:firstLine="284"/>
        <w:jc w:val="both"/>
      </w:pPr>
      <w:r>
        <w:t>Клиническая значимость</w:t>
      </w:r>
    </w:p>
    <w:p w:rsidR="002F4409" w:rsidRDefault="002F4409" w:rsidP="002F4409">
      <w:pPr>
        <w:ind w:firstLine="284"/>
        <w:jc w:val="both"/>
      </w:pPr>
    </w:p>
    <w:p w:rsidR="002F4409" w:rsidRDefault="002F4409" w:rsidP="002F4409">
      <w:pPr>
        <w:ind w:firstLine="284"/>
        <w:jc w:val="both"/>
      </w:pPr>
      <w:r>
        <w:t xml:space="preserve">С помощью опросника становится возможным получение широкого круга сведений, касающихся функционирования пациентов и их удовлетворенности различными сторонами своей жизни. Эти сведения, наряду с клиническими характеристиками, являются важнейшими составляющими оценки результатов терапии и реабилитационного процесса, качества психиатрической помощи, используются при планировании деятельности психиатрических служб. Изучаемые показатели могут служить основой для выделения отдельных групп пациентов, имеющих сходные социальные проблемы, особенности функционирования и его оценки, что позволяет создать базу для формирования </w:t>
      </w:r>
      <w:proofErr w:type="spellStart"/>
      <w:r>
        <w:t>адресно</w:t>
      </w:r>
      <w:proofErr w:type="spellEnd"/>
      <w:r>
        <w:t xml:space="preserve"> ориентированных реабилитационных программ и более целенаправленно осуществлять психосоциальную помощь, эмоциональную и инструментальную поддержку лиц с психическими расстройствами.</w:t>
      </w:r>
    </w:p>
    <w:p w:rsidR="002F4409" w:rsidRDefault="002F4409" w:rsidP="002F4409">
      <w:pPr>
        <w:ind w:firstLine="284"/>
        <w:jc w:val="both"/>
      </w:pPr>
      <w:r>
        <w:t>Полученные данные делают возможным выделение категорий больных с определенными (целевыми) задачами по их социальной поддержке и реабилитации, а также групп пациентов, различающихся по соотношению их социальному функционирования и качества жизни (например, высокие показатели качеств; жизни при низком уровне функционирования и др.), что представляется существенным при разработке мероприятий по оптимизации социальной работы в психиатрических учреждениях. Так, с помощью опросника среди контингент; психически больных выделены группы, нуждающиеся в различных формах психосоциального вмешательства:</w:t>
      </w:r>
    </w:p>
    <w:p w:rsidR="002F4409" w:rsidRDefault="002F4409" w:rsidP="002F4409">
      <w:pPr>
        <w:ind w:firstLine="284"/>
        <w:jc w:val="both"/>
      </w:pPr>
      <w:r>
        <w:t>пациенты, имеющие инвалидность, с высоким риском потери работы, проблемами трудоустройства и безработные;</w:t>
      </w:r>
    </w:p>
    <w:p w:rsidR="002F4409" w:rsidRDefault="002F4409" w:rsidP="002F4409">
      <w:pPr>
        <w:ind w:firstLine="284"/>
        <w:jc w:val="both"/>
      </w:pPr>
      <w:r>
        <w:t>малообеспеченные;</w:t>
      </w:r>
    </w:p>
    <w:p w:rsidR="002F4409" w:rsidRDefault="002F4409" w:rsidP="002F4409">
      <w:pPr>
        <w:ind w:firstLine="284"/>
        <w:jc w:val="both"/>
      </w:pPr>
      <w:r>
        <w:t>с бедными социальными сетями, не имеющие близких родственников или не поддерживающие с ними отношений;</w:t>
      </w:r>
    </w:p>
    <w:p w:rsidR="002F4409" w:rsidRDefault="002F4409" w:rsidP="002F4409">
      <w:pPr>
        <w:ind w:firstLine="284"/>
        <w:jc w:val="both"/>
      </w:pPr>
      <w:r>
        <w:t>лица, имеющие проблемы в семье или занимающие в ней чрезмерно зависимое положение;</w:t>
      </w:r>
    </w:p>
    <w:p w:rsidR="002F4409" w:rsidRDefault="002F4409" w:rsidP="002F4409">
      <w:pPr>
        <w:ind w:firstLine="284"/>
        <w:jc w:val="both"/>
      </w:pPr>
      <w:r>
        <w:t>пациенты с выраженным ограничением социальных контактов.</w:t>
      </w:r>
    </w:p>
    <w:p w:rsidR="002F4409" w:rsidRDefault="002F4409" w:rsidP="002F4409">
      <w:pPr>
        <w:ind w:firstLine="284"/>
        <w:jc w:val="both"/>
      </w:pPr>
      <w:r>
        <w:lastRenderedPageBreak/>
        <w:t xml:space="preserve">Выделение </w:t>
      </w:r>
      <w:proofErr w:type="spellStart"/>
      <w:r>
        <w:t>этиХ</w:t>
      </w:r>
      <w:proofErr w:type="spellEnd"/>
      <w:r>
        <w:t xml:space="preserve"> групп больных (в которых указанные характеристики являются ключевыми, связанными с другими показателями социального функционирования) представляют основу для структурирования системы (психосоциальной реабилитации и всей социальной работы в психоневрологических учреждениях.</w:t>
      </w:r>
    </w:p>
    <w:p w:rsidR="002F4409" w:rsidRDefault="002F4409" w:rsidP="002F4409">
      <w:pPr>
        <w:ind w:firstLine="284"/>
        <w:jc w:val="both"/>
      </w:pPr>
      <w:r>
        <w:t>Кроме того, выделены группы с различным соотношением (в том числе диссоциацией) показателей социального функционирования и качества жизни. У значительной части из них это может стать препятствием для включения в систему социальной реабилитации и потребовать сначала формирования у них соответствующей мотивации. В целом, соотношение указанных показателей должно непременно учитываться во всех случаях при организации реабилитационного процесса.</w:t>
      </w:r>
    </w:p>
    <w:p w:rsidR="002F4409" w:rsidRDefault="002F4409" w:rsidP="002F4409">
      <w:pPr>
        <w:ind w:firstLine="284"/>
        <w:jc w:val="both"/>
      </w:pPr>
      <w:r>
        <w:t>Показатели социального функционирования и качества жизни становятся в настоящее время важными составляющими при оценке терапевтической динамики психических расстройств и социального эффекта фармакотерапии.</w:t>
      </w:r>
    </w:p>
    <w:p w:rsidR="00523542" w:rsidRPr="002F4409" w:rsidRDefault="002F4409" w:rsidP="002F4409">
      <w:pPr>
        <w:ind w:firstLine="284"/>
        <w:jc w:val="both"/>
      </w:pPr>
      <w:r>
        <w:t>При проведении научных исследований данные, полученные по каждому из показателей в отдельности (например, количество пациентов с высоким качеством жизни), могут подвергаться статистическому анализу для определения различий до и после того или иного вмешательства, а также соотношения между объективным положением больных и их субъективной оценкой.</w:t>
      </w:r>
    </w:p>
    <w:sectPr w:rsidR="00523542" w:rsidRPr="002F4409" w:rsidSect="00EB7DA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EA2EEB"/>
    <w:rsid w:val="002813FB"/>
    <w:rsid w:val="002912E3"/>
    <w:rsid w:val="002F4409"/>
    <w:rsid w:val="003E5321"/>
    <w:rsid w:val="004115E7"/>
    <w:rsid w:val="00523542"/>
    <w:rsid w:val="0054287A"/>
    <w:rsid w:val="00683B12"/>
    <w:rsid w:val="006C7DD9"/>
    <w:rsid w:val="007A274A"/>
    <w:rsid w:val="00EA2EEB"/>
    <w:rsid w:val="00EB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2628</Words>
  <Characters>14985</Characters>
  <Application>Microsoft Office Word</Application>
  <DocSecurity>0</DocSecurity>
  <Lines>124</Lines>
  <Paragraphs>35</Paragraphs>
  <ScaleCrop>false</ScaleCrop>
  <Company>Microsoft</Company>
  <LinksUpToDate>false</LinksUpToDate>
  <CharactersWithSpaces>17578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Рыбалко</dc:creator>
  <cp:keywords/>
  <dc:description/>
  <cp:lastModifiedBy>Владимир Рыбалко</cp:lastModifiedBy>
  <cp:revision>5</cp:revision>
  <dcterms:created xsi:type="dcterms:W3CDTF">2013-10-03T03:01:00Z</dcterms:created>
  <dcterms:modified xsi:type="dcterms:W3CDTF">2013-10-23T01:24:00Z</dcterms:modified>
</cp:coreProperties>
</file>